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BrightSpring Health Services</w:t>
      </w:r>
    </w:p>
    <w:p>
      <w:pPr>
        <w:spacing w:after="200"/>
      </w:pPr>
      <w:r>
        <w:rPr>
          <w:color w:val="5B6475"/>
        </w:rPr>
        <w:t>Credit memo · Standard template</w:t>
      </w:r>
    </w:p>
    <w:p>
      <w:pPr>
        <w:spacing w:after="40"/>
      </w:pPr>
      <w:r>
        <w:rPr>
          <w:b/>
          <w:color w:val="121826"/>
        </w:rPr>
        <w:t xml:space="preserve">Facility: </w:t>
      </w:r>
      <w:r>
        <w:t>$400m senior secured second-lien TL (illustrative) funding part of a hypothetical $1.0bn HH/hospice tuck-in; concurrent $400m 1L add-on at SOFR+200 stays in BSL</w:t>
      </w:r>
    </w:p>
    <w:p>
      <w:pPr>
        <w:spacing w:after="40"/>
      </w:pPr>
      <w:r>
        <w:rPr>
          <w:b/>
          <w:color w:val="121826"/>
        </w:rPr>
        <w:t xml:space="preserve">To: </w:t>
      </w:r>
      <w:r>
        <w:t>Investment Committee</w:t>
      </w:r>
    </w:p>
    <w:p>
      <w:pPr>
        <w:spacing w:after="40"/>
      </w:pPr>
      <w:r>
        <w:rPr>
          <w:b/>
          <w:color w:val="121826"/>
        </w:rPr>
        <w:t xml:space="preserve">From: </w:t>
      </w:r>
      <w:r>
        <w:t>[Your name]</w:t>
      </w:r>
    </w:p>
    <w:p>
      <w:pPr>
        <w:spacing w:after="40"/>
      </w:pPr>
      <w:r>
        <w:rPr>
          <w:b/>
          <w:color w:val="121826"/>
        </w:rPr>
        <w:t xml:space="preserve">Date: </w:t>
      </w:r>
      <w:r>
        <w:t>[ ]</w:t>
      </w:r>
    </w:p>
    <w:p>
      <w:pPr>
        <w:pStyle w:val="Heading2"/>
        <w:pBdr>
          <w:left w:val="single" w:sz="24" w:space="6" w:color="1E3A5F"/>
        </w:pBdr>
      </w:pPr>
      <w:r>
        <w:t>1. Investment Thesis</w:t>
      </w:r>
    </w:p>
    <w:p>
      <w:r>
        <w:rPr>
          <w:i/>
          <w:color w:val="5B6475"/>
          <w:sz w:val="19"/>
        </w:rPr>
        <w:t>Why take a second-lien position behind this first lien?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2. Business Risk</w:t>
      </w:r>
    </w:p>
    <w:p>
      <w:r>
        <w:rPr>
          <w:i/>
          <w:color w:val="5B6475"/>
          <w:sz w:val="19"/>
        </w:rPr>
        <w:t>Which payer, concentration or roll-up risks matter most, and how would each reach cash flow?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3. Financial Analysis</w:t>
      </w:r>
    </w:p>
    <w:p>
      <w:r>
        <w:rPr>
          <w:i/>
          <w:color w:val="5B6475"/>
          <w:sz w:val="19"/>
        </w:rPr>
        <w:t>How much of the improvement in the historicals was earned by the business, and on what basis?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4. Downside Case</w:t>
      </w:r>
    </w:p>
    <w:p>
      <w:r>
        <w:rPr>
          <w:i/>
          <w:color w:val="5B6475"/>
          <w:sz w:val="19"/>
        </w:rPr>
        <w:t>Stress the business through a specific mechanism and quantify covenant headroom and second-lien recovery.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5. Structure &amp; Covenants</w:t>
      </w:r>
    </w:p>
    <w:p>
      <w:r>
        <w:rPr>
          <w:i/>
          <w:color w:val="5B6475"/>
          <w:sz w:val="19"/>
        </w:rPr>
        <w:t>Where does the second lien sit, and what protects it?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6. Recommendation</w:t>
      </w:r>
    </w:p>
    <w:p>
      <w:r>
        <w:rPr>
          <w:i/>
          <w:color w:val="5B6475"/>
          <w:sz w:val="19"/>
        </w:rPr>
        <w:t>State your position on the facility as proposed and the conditions it depends on.</w:t>
      </w:r>
    </w:p>
    <w:p/>
    <w:p/>
    <w:p/>
    <w:p/>
    <w:p/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475"/>
        <w:sz w:val="16"/>
      </w:rPr>
      <w:t>IC Simulator · BrightSpring Health Services · Standard template · Practice use only</w:t>
    </w:r>
  </w:p>
  <w:p>
    <w:r>
      <w:rPr>
        <w:color w:val="5B6475"/>
        <w:sz w:val="16"/>
      </w:rPr>
      <w:t>Practice template. Your memo text is what gets graded; paste it or upload as DOCX/PDF.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eastAsia="Georgia" w:cs="Georgia"/>
      <w:b/>
      <w:bCs/>
      <w:i w:val="0"/>
      <w:color w:val="1218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21826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i/>
      <w:color w:val="5B6475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0</Words>
  <Characters>0</Characters>
  <Application>IC Simulator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BrightSpring Health Services – Memo template (Standard)</dc:title>
  <dc:subject/>
  <dc:creator>IC Simulator</dc:creator>
  <cp:keywords/>
  <dc:description/>
  <cp:lastModifiedBy>IC Simulator</cp:lastModifiedBy>
  <cp:revision>1</cp:revision>
  <dcterms:created xsi:type="dcterms:W3CDTF">2026-10-06T00:00:00Z</dcterms:created>
  <dcterms:modified xsi:type="dcterms:W3CDTF">2026-10-06T00:00:00Z</dcterms:modified>
  <cp:category/>
  <cp:contentStatus/>
  <dc:identifier/>
  <dc:language/>
  <cp:version/>
  <cp:lastPrinted>2026-10-06T00:00:00Z</cp:lastPrinted>
</cp:coreProperties>
</file>