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The Chefs' Warehouse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$500m senior secured first-lien unitranche (illustrative) refinancing TLB + funding a $250m specialty distributor tuck-in; ABL and 2028 converts stay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built from public information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Public company · SEC EDGAR (CHEF) through Q2-2026 10-Q · illustrative unitranche. Company figures are taken from the public filings cited, as summarised in the IC Simulator case packet; the facility and its terms are illustrative unless stated. Company names and marks belong to their owners. IC Simulator is not affiliated with or endorsed by the company.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$500m senior secured first-lien unitranche (illustrative) refinancing TLB + funding a $250m specialty distributor tuck-in; ABL and 2028 converts stay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Why lend on these terms through a full cycle?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or two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What do the historicals say about earnings and cash flow through a cycle?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LTM Jun-26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sales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3,433.8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3,794.2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4,149.5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4,391.5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193.2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219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258.3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293.5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margin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5.6%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5.8%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6.2%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6.7%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Capex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57.4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49.5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41.4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FCF — CFO − capex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103.6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87.8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125.8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debt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685.4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605.5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638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597.9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Gross / net leverage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3.81x / 3.55x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3.29x / 2.76x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2.94x / 2.47x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2.50x / 2.04x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/ interest (LTM historical)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4.2x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4.5x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6.2x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7.3x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 — cash + ABL avail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221.9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261.3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280.5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321.1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Stress the business through a specific mechanism and track covenants and liquidity together.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What does the unitranche own, and which terms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 (the ask)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$500m senior secured first-lien unitranche TL — ILLUSTRATIVE private club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Refinance $245.5m existing TLB (SOFR+250) + fund hypothetical $250m specialty distributor acquisition (~$28m Adj. EBITDA)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Priority / liens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Split-lien: ABL first on AR/inventory; unitranche first on PP&amp;E, IP, equity. PACA trust rights may prime produce inventory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 / springing maturity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 years; springs Sep-15-2028 (91 days before converts) unless ≤$50m converts remain or liquidity ≥ converts + $125m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(illustrative)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Term SOFR + 450 bp, 0.50% floor, 98.5 OID (−25 bp at ≤2.25x total net leverage); ~200 bp over existing TLB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leverage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PF Adj. EBITDA $321.5m; ~3.07x gross / ~2.68x net (incl. converts); ~2.18x secured; PF liquidity ~$313m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Coverage note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~7.3x = LTM historical (Adj. EBITDA / reported interest). ~5.2x = PF at illustrative structure. Do not mix.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Financial covenants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Max total net leverage 4.50x → 4.25x after Q8; minimum liquidity $125m (cash + ABL availability) tested monthly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ABL covenant (existing)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Springing min FCCR 1.0x only if availability &lt; $21m or 10% of Line Cap (~$30m). Existing TLB: no maintenance test described in filings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ABL cap $325m incl. accordion; ABL reserve-notice / purchase-option rights; add-backs capped 10%; converts $287.5m stay outstanding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operating risks matter most for a lender,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on the facility as proposed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Public company · SEC EDGAR (CHEF) through Q2-2026 10-Q · illustrative unitranche. Company figures are taken from the public filings cited, as summarised in the IC Simulator case packet; the facility and its terms are illustrative unless stated. Company names and marks belong to their owners. IC Simulator is not affiliated with or endorsed by the company.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The Chefs' Warehouse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The Chefs' Warehouse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Chefs' Warehouse – Memo template (Standard) v2</dc:title>
  <dc:subject>$500m senior secured first-lien unitranche (illustrative) refinancing TLB + funding a $250m specialty distributor tuck-in; ABL and 2028 converts stay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